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DF" w:rsidRPr="002356B9" w:rsidRDefault="006B58DF" w:rsidP="006B58DF">
      <w:pPr>
        <w:widowControl/>
        <w:shd w:val="clear" w:color="auto" w:fill="FFFFFF"/>
        <w:spacing w:before="100" w:beforeAutospacing="1" w:after="100" w:afterAutospacing="1"/>
        <w:jc w:val="center"/>
        <w:outlineLvl w:val="1"/>
        <w:rPr>
          <w:rFonts w:ascii="宋体" w:eastAsia="宋体" w:hAnsi="宋体" w:cs="宋体"/>
          <w:b/>
          <w:bCs/>
          <w:color w:val="1F5781"/>
          <w:kern w:val="0"/>
          <w:sz w:val="28"/>
          <w:szCs w:val="28"/>
        </w:rPr>
      </w:pPr>
      <w:r w:rsidRPr="002356B9">
        <w:rPr>
          <w:rFonts w:ascii="宋体" w:eastAsia="宋体" w:hAnsi="宋体" w:cs="宋体"/>
          <w:b/>
          <w:bCs/>
          <w:color w:val="1F5781"/>
          <w:kern w:val="0"/>
          <w:sz w:val="28"/>
          <w:szCs w:val="28"/>
        </w:rPr>
        <w:t xml:space="preserve">党政机关国内公务接待管理规定 </w:t>
      </w:r>
    </w:p>
    <w:p w:rsidR="006B58DF" w:rsidRPr="002356B9" w:rsidRDefault="006B58DF" w:rsidP="006B58DF">
      <w:pPr>
        <w:widowControl/>
        <w:shd w:val="clear" w:color="auto" w:fill="FFFFFF"/>
        <w:spacing w:line="480" w:lineRule="auto"/>
        <w:jc w:val="center"/>
        <w:rPr>
          <w:rFonts w:ascii="宋体" w:eastAsia="宋体" w:hAnsi="宋体" w:cs="宋体"/>
          <w:color w:val="000000"/>
          <w:kern w:val="0"/>
          <w:sz w:val="28"/>
          <w:szCs w:val="28"/>
        </w:rPr>
      </w:pPr>
      <w:r w:rsidRPr="002356B9">
        <w:rPr>
          <w:rFonts w:ascii="楷体" w:eastAsia="楷体" w:hAnsi="楷体" w:cs="宋体"/>
          <w:color w:val="000000"/>
          <w:kern w:val="0"/>
          <w:sz w:val="28"/>
          <w:szCs w:val="28"/>
        </w:rPr>
        <w:t>（2013年12月8日）</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第一条　为了规范党政机关国内公务接待管理，厉行勤俭节约，反对铺张浪费，加强党风廉政建设，根据《党政机关厉行节约反对浪费条例》规定，制定本规定。</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第二条　本规定适用于各级党的机关、人大机关、行政机关、政协机关、审判机关、检察机关，以及工会、共青团、妇联等人民团体和参照公务员法管理事业单位的国内公务接待行为。</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本规定所称国内公务，是</w:t>
      </w:r>
      <w:proofErr w:type="gramStart"/>
      <w:r w:rsidRPr="002356B9">
        <w:rPr>
          <w:rFonts w:ascii="宋体" w:eastAsia="宋体" w:hAnsi="宋体" w:cs="宋体"/>
          <w:color w:val="000000"/>
          <w:kern w:val="0"/>
          <w:sz w:val="28"/>
          <w:szCs w:val="28"/>
        </w:rPr>
        <w:t>指出席</w:t>
      </w:r>
      <w:proofErr w:type="gramEnd"/>
      <w:r w:rsidRPr="002356B9">
        <w:rPr>
          <w:rFonts w:ascii="宋体" w:eastAsia="宋体" w:hAnsi="宋体" w:cs="宋体"/>
          <w:color w:val="000000"/>
          <w:kern w:val="0"/>
          <w:sz w:val="28"/>
          <w:szCs w:val="28"/>
        </w:rPr>
        <w:t>会议、考察调研、执行任务、学习交流、检查指导、请示汇报工作等公务活动。</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第三条　国内公务接待应当坚持有利公务、务实节俭、严格标准、简化礼仪、高效透明、尊重少数民族风俗习惯的原则。</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第四条　各级党政机关公务接待管理部门应当结合当地实际，完善国内公务接待管理制度，制定国内公务接待标准。</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县级以上党政机关公务接待管理部门负责管理本级党政机关国内公务接待工作，指导下级党政机关国内公务接待工作。</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乡镇党委、政府应当加强国内公务接待管理，严格执行有关管理规定和开支标准。</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第五条　各级党政机关应当加强公务外出计划管理，科学安排和严格控制外出的时间、内容、路线、频率、人员数量，禁止异地部门间没有特别需要的一般性学习交流、考察调研，禁止重复性考察，禁</w:t>
      </w:r>
      <w:r w:rsidRPr="002356B9">
        <w:rPr>
          <w:rFonts w:ascii="宋体" w:eastAsia="宋体" w:hAnsi="宋体" w:cs="宋体"/>
          <w:color w:val="000000"/>
          <w:kern w:val="0"/>
          <w:sz w:val="28"/>
          <w:szCs w:val="28"/>
        </w:rPr>
        <w:lastRenderedPageBreak/>
        <w:t>止以各种名义和方式变相旅游，禁止违反规定到风景名胜区举办会议和活动。</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公务外出确需接待的，派出单位应当向接待单位发出公函，告知内容、行程和人员。</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第六条　接待单位应当严格控制国内公务接待范围，</w:t>
      </w:r>
      <w:proofErr w:type="gramStart"/>
      <w:r w:rsidRPr="002356B9">
        <w:rPr>
          <w:rFonts w:ascii="宋体" w:eastAsia="宋体" w:hAnsi="宋体" w:cs="宋体"/>
          <w:color w:val="000000"/>
          <w:kern w:val="0"/>
          <w:sz w:val="28"/>
          <w:szCs w:val="28"/>
        </w:rPr>
        <w:t>不</w:t>
      </w:r>
      <w:proofErr w:type="gramEnd"/>
      <w:r w:rsidRPr="002356B9">
        <w:rPr>
          <w:rFonts w:ascii="宋体" w:eastAsia="宋体" w:hAnsi="宋体" w:cs="宋体"/>
          <w:color w:val="000000"/>
          <w:kern w:val="0"/>
          <w:sz w:val="28"/>
          <w:szCs w:val="28"/>
        </w:rPr>
        <w:t>得用公款报销或者支付应由个人负担的费用。</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国家工作人员不得要求将休假、探亲、旅游等活动纳入国内公务接待范围。</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第七条　接待单位应当根据规定的接待范围，严格接待审批控制，对能够合并的公务接待统筹安排。无公函的公务活动和来访人员一律不予接待。</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公务活动结束后，接待单位应当如实填写接待清单，并由相关负责人审签。接待清单包括接待对象的单位、姓名、职务和公务活动项目、时间、场所、费用等内容。</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第八条　国内公务接待不得在机场、车站、码头和辖区边界组织迎送活动，不得跨地区迎送，不得张贴悬挂标语横幅，不得安排群众迎送，不得铺设迎宾地毯；地区、部门主要负责人不得参加迎送。严格控制陪同人数，不得层层多人陪同。</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接待单位安排的活动场所、活动项目和活动方式，应当有利于公务活动开展。安排外出考察调研的，应当深入基层、深入群众，不得走过场、搞形式主义。</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lastRenderedPageBreak/>
        <w:t xml:space="preserve">　　第九条　接待住宿应当严格执行差旅、会议管理的有关规定，在定点饭店或者机关内部接待场所安排，执行协议价格。出差人员住宿费</w:t>
      </w:r>
      <w:proofErr w:type="gramStart"/>
      <w:r w:rsidRPr="002356B9">
        <w:rPr>
          <w:rFonts w:ascii="宋体" w:eastAsia="宋体" w:hAnsi="宋体" w:cs="宋体"/>
          <w:color w:val="000000"/>
          <w:kern w:val="0"/>
          <w:sz w:val="28"/>
          <w:szCs w:val="28"/>
        </w:rPr>
        <w:t>应当回</w:t>
      </w:r>
      <w:proofErr w:type="gramEnd"/>
      <w:r w:rsidRPr="002356B9">
        <w:rPr>
          <w:rFonts w:ascii="宋体" w:eastAsia="宋体" w:hAnsi="宋体" w:cs="宋体"/>
          <w:color w:val="000000"/>
          <w:kern w:val="0"/>
          <w:sz w:val="28"/>
          <w:szCs w:val="28"/>
        </w:rPr>
        <w:t>本单位凭据报销，与会人员住宿费按会议费管理有关规定执行。</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住宿用房以标准间为主，接待省部级干部可以安排普通套间。接待单位不得超标准安排接待住房，不得额外配发洗漱用品。</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第十条　接待对象应当按照规定标准自行用餐。确因工作需要，接待单位可以安排工作餐一次，并严格控制陪餐人数。接待对象在10人以内的，陪餐人数不得超过3人；超过10人的，不得超过接待对象人数的三分之一。</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工作餐应当供应家常菜，不得提供鱼翅、燕窝等高档菜肴和用野生保护动物制作的菜肴，不得提供香烟和高档酒水，不得使用私人会所、高消费餐饮场所。</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第十一条　国内公务接待的出行活动应当安排集中乘车，合理使用车型，严格控制随行车辆。</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接待单位应当严格按照有关规定使用警车，不得违反规定实行交通管控。确因安全需要安排警卫的，应当按照规定的警卫界限、警卫规格执行，合理安排警力，尽可能缩小警戒范围，不得清场闭馆。</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第十二条　各级党政机关应当加强对国内公务接待经费的预算管理，合理限定接待费预算总额。公务接待费用应当全部纳入预算管理，单独列示。</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lastRenderedPageBreak/>
        <w:t xml:space="preserve">　　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第十三条　县级以上地方党委、政府应当根据当地经济发展水平、市场价格等实际情况，按照当地会议用餐标准制定本</w:t>
      </w:r>
      <w:proofErr w:type="gramStart"/>
      <w:r w:rsidRPr="002356B9">
        <w:rPr>
          <w:rFonts w:ascii="宋体" w:eastAsia="宋体" w:hAnsi="宋体" w:cs="宋体"/>
          <w:color w:val="000000"/>
          <w:kern w:val="0"/>
          <w:sz w:val="28"/>
          <w:szCs w:val="28"/>
        </w:rPr>
        <w:t>级国内</w:t>
      </w:r>
      <w:proofErr w:type="gramEnd"/>
      <w:r w:rsidRPr="002356B9">
        <w:rPr>
          <w:rFonts w:ascii="宋体" w:eastAsia="宋体" w:hAnsi="宋体" w:cs="宋体"/>
          <w:color w:val="000000"/>
          <w:kern w:val="0"/>
          <w:sz w:val="28"/>
          <w:szCs w:val="28"/>
        </w:rPr>
        <w:t>公务接待工作餐开支标准，并定期进行调整。接待住宿应当按照差旅费管理有关规定，执行接待对象在当地的差旅住宿费标准。接待开支标准应当报上一级党政机关公务接待管理部门、财政部门备案。</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第十四条　接待费报销凭证应当包括财务票据、派出单位公函和接待清单。</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接待费资金支付应当严格按照国库集中支付制度和公务卡管理有关规定执行。具备条件的地方应当采用银行转账或者公务卡方式结算，不得以现金方式支付。</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第十五条　机关内部接待场所应当建立健全服务经营机制，推行企业化管理，推进劳动、用工和分配制度与市场接轨，建立市场化的接待费结算机制，降低服务经营成本，提高资产使用效率，逐步实现自负盈亏、自我发展。</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各级党政机关不得以任何名义新建、改建、扩建内部接待场所，不得对机关内部接待场所进行超标准装修或者装饰、超标准配置家具和电器。推进机关内部接待场所集中统一管理和利用，建立资源共享机制。</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lastRenderedPageBreak/>
        <w:t xml:space="preserve">　　第十六条　接待单位不得超标准接待，不得组织旅游和与公务活动无关的参观，不得组织到营业性娱乐、健身场所活动，不得安排专场文艺演出，不得以任何名义赠送礼金、有价证券、纪念品和土特产品等。</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第十七条　县级以上党政机关公务接待管理部门应当会同有关部门加强对本级党政机关各部门和下级党政机关国内公务接待工作的监督检查。监督检查的主要内容包括：</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（一）国内公务接待规章制度制定情况；</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（二）国内公务接待标准执行情况；</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（三）国内公务接待经费管理使用情况；</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（四）国内公务接待信息公开情况；</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（五）机关内部接待场所管理使用情况。</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党政机关各部门应当定期汇总本部门国内公务接待情况，报同级党政机关公务接待管理部门、财政部门、纪检监察机关备案。</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第十八条　财政部门应当对党政机关国内公务接待经费开支和使用情况进行监督检查。审计部门应当对党政机关国内公务接待经费进行审计，并加强对机关内部接待场所的审计监督。</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第十九条　县级以上党政机关公务接待管理部门应当会同财政部门按年度组织公开本级国内公务接待制度规定、标准、经费支出、接待场所、接待项目等有关情况，接受社会监督。</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第二十条　各级党政机关应当将国内公务接待工作</w:t>
      </w:r>
      <w:proofErr w:type="gramStart"/>
      <w:r w:rsidRPr="002356B9">
        <w:rPr>
          <w:rFonts w:ascii="宋体" w:eastAsia="宋体" w:hAnsi="宋体" w:cs="宋体"/>
          <w:color w:val="000000"/>
          <w:kern w:val="0"/>
          <w:sz w:val="28"/>
          <w:szCs w:val="28"/>
        </w:rPr>
        <w:t>纳入问</w:t>
      </w:r>
      <w:proofErr w:type="gramEnd"/>
      <w:r w:rsidRPr="002356B9">
        <w:rPr>
          <w:rFonts w:ascii="宋体" w:eastAsia="宋体" w:hAnsi="宋体" w:cs="宋体"/>
          <w:color w:val="000000"/>
          <w:kern w:val="0"/>
          <w:sz w:val="28"/>
          <w:szCs w:val="28"/>
        </w:rPr>
        <w:t>责范围。纪检监察机关应当加强对国内公务接待违规违纪行为的查处，严</w:t>
      </w:r>
      <w:r w:rsidRPr="002356B9">
        <w:rPr>
          <w:rFonts w:ascii="宋体" w:eastAsia="宋体" w:hAnsi="宋体" w:cs="宋体"/>
          <w:color w:val="000000"/>
          <w:kern w:val="0"/>
          <w:sz w:val="28"/>
          <w:szCs w:val="28"/>
        </w:rPr>
        <w:lastRenderedPageBreak/>
        <w:t>肃追究接待单位相关负责人、直接责任人的党纪责任、行政责任并进行通报，涉嫌犯罪的移送司法机关依法追究刑事责任。</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第二十一条　积极推进国内公务接待服务社会化改革，有效利用社会资源为国内公务接待提供住宿、用餐、用车等服务。推行接待用车定点服务制度。</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第二十二条　地方各级党委、政府应当依照本规定制定本地区国内公务接待管理办法。</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第二十三条　地方各级政府因招商引资等工作需要，接待除国家工作人员以外的其他因公来访人员，应当参照本规定实行单独管理，明确标准，控制经费总额，注重实际效益，加强审批管理，强化审计监督，杜绝奢侈浪费。严禁扩大接待范围、增加接待项目，严禁以招商引资为名变相安排公务接待。</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第二十四条　国有企业、国有金融企业和不参照公务员法管理的事业单位参照本规定执行。</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第二十五条　本规定由国家机关事务管理局会同有关部门负责解释。</w:t>
      </w:r>
    </w:p>
    <w:p w:rsidR="006B58DF" w:rsidRPr="002356B9" w:rsidRDefault="006B58DF" w:rsidP="006B58DF">
      <w:pPr>
        <w:widowControl/>
        <w:shd w:val="clear" w:color="auto" w:fill="FFFFFF"/>
        <w:spacing w:line="480" w:lineRule="auto"/>
        <w:jc w:val="left"/>
        <w:rPr>
          <w:rFonts w:ascii="宋体" w:eastAsia="宋体" w:hAnsi="宋体" w:cs="宋体"/>
          <w:color w:val="000000"/>
          <w:kern w:val="0"/>
          <w:sz w:val="28"/>
          <w:szCs w:val="28"/>
        </w:rPr>
      </w:pPr>
      <w:r w:rsidRPr="002356B9">
        <w:rPr>
          <w:rFonts w:ascii="宋体" w:eastAsia="宋体" w:hAnsi="宋体" w:cs="宋体"/>
          <w:color w:val="000000"/>
          <w:kern w:val="0"/>
          <w:sz w:val="28"/>
          <w:szCs w:val="28"/>
        </w:rPr>
        <w:t xml:space="preserve">　　第二十六条　本规定自发布之日起施行。2006年10月20日中共中央办公厅、国务院办公厅印发的《党政机关国内公务接待管理规定》同时废止。</w:t>
      </w:r>
    </w:p>
    <w:p w:rsidR="00880598" w:rsidRPr="002356B9" w:rsidRDefault="00880598">
      <w:pPr>
        <w:rPr>
          <w:sz w:val="28"/>
          <w:szCs w:val="28"/>
        </w:rPr>
      </w:pPr>
    </w:p>
    <w:sectPr w:rsidR="00880598" w:rsidRPr="002356B9" w:rsidSect="008805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F9A" w:rsidRDefault="00B40F9A" w:rsidP="002356B9">
      <w:r>
        <w:separator/>
      </w:r>
    </w:p>
  </w:endnote>
  <w:endnote w:type="continuationSeparator" w:id="0">
    <w:p w:rsidR="00B40F9A" w:rsidRDefault="00B40F9A" w:rsidP="002356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F9A" w:rsidRDefault="00B40F9A" w:rsidP="002356B9">
      <w:r>
        <w:separator/>
      </w:r>
    </w:p>
  </w:footnote>
  <w:footnote w:type="continuationSeparator" w:id="0">
    <w:p w:rsidR="00B40F9A" w:rsidRDefault="00B40F9A" w:rsidP="00235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58DF"/>
    <w:rsid w:val="002356B9"/>
    <w:rsid w:val="006B58DF"/>
    <w:rsid w:val="00880598"/>
    <w:rsid w:val="00B40F9A"/>
    <w:rsid w:val="00CE0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598"/>
    <w:pPr>
      <w:widowControl w:val="0"/>
      <w:jc w:val="both"/>
    </w:pPr>
  </w:style>
  <w:style w:type="paragraph" w:styleId="2">
    <w:name w:val="heading 2"/>
    <w:basedOn w:val="a"/>
    <w:link w:val="2Char"/>
    <w:uiPriority w:val="9"/>
    <w:qFormat/>
    <w:rsid w:val="006B58DF"/>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link w:val="3Char"/>
    <w:uiPriority w:val="9"/>
    <w:qFormat/>
    <w:rsid w:val="006B58DF"/>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B58DF"/>
    <w:rPr>
      <w:rFonts w:ascii="宋体" w:eastAsia="宋体" w:hAnsi="宋体" w:cs="宋体"/>
      <w:kern w:val="0"/>
      <w:sz w:val="36"/>
      <w:szCs w:val="36"/>
    </w:rPr>
  </w:style>
  <w:style w:type="character" w:customStyle="1" w:styleId="3Char">
    <w:name w:val="标题 3 Char"/>
    <w:basedOn w:val="a0"/>
    <w:link w:val="3"/>
    <w:uiPriority w:val="9"/>
    <w:rsid w:val="006B58DF"/>
    <w:rPr>
      <w:rFonts w:ascii="宋体" w:eastAsia="宋体" w:hAnsi="宋体" w:cs="宋体"/>
      <w:kern w:val="0"/>
      <w:sz w:val="27"/>
      <w:szCs w:val="27"/>
    </w:rPr>
  </w:style>
  <w:style w:type="paragraph" w:styleId="a3">
    <w:name w:val="header"/>
    <w:basedOn w:val="a"/>
    <w:link w:val="Char"/>
    <w:uiPriority w:val="99"/>
    <w:semiHidden/>
    <w:unhideWhenUsed/>
    <w:rsid w:val="00235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56B9"/>
    <w:rPr>
      <w:sz w:val="18"/>
      <w:szCs w:val="18"/>
    </w:rPr>
  </w:style>
  <w:style w:type="paragraph" w:styleId="a4">
    <w:name w:val="footer"/>
    <w:basedOn w:val="a"/>
    <w:link w:val="Char0"/>
    <w:uiPriority w:val="99"/>
    <w:semiHidden/>
    <w:unhideWhenUsed/>
    <w:rsid w:val="002356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56B9"/>
    <w:rPr>
      <w:sz w:val="18"/>
      <w:szCs w:val="18"/>
    </w:rPr>
  </w:style>
</w:styles>
</file>

<file path=word/webSettings.xml><?xml version="1.0" encoding="utf-8"?>
<w:webSettings xmlns:r="http://schemas.openxmlformats.org/officeDocument/2006/relationships" xmlns:w="http://schemas.openxmlformats.org/wordprocessingml/2006/main">
  <w:divs>
    <w:div w:id="1917783228">
      <w:bodyDiv w:val="1"/>
      <w:marLeft w:val="0"/>
      <w:marRight w:val="0"/>
      <w:marTop w:val="0"/>
      <w:marBottom w:val="0"/>
      <w:divBdr>
        <w:top w:val="none" w:sz="0" w:space="0" w:color="auto"/>
        <w:left w:val="none" w:sz="0" w:space="0" w:color="auto"/>
        <w:bottom w:val="none" w:sz="0" w:space="0" w:color="auto"/>
        <w:right w:val="none" w:sz="0" w:space="0" w:color="auto"/>
      </w:divBdr>
      <w:divsChild>
        <w:div w:id="242839830">
          <w:marLeft w:val="0"/>
          <w:marRight w:val="0"/>
          <w:marTop w:val="0"/>
          <w:marBottom w:val="0"/>
          <w:divBdr>
            <w:top w:val="none" w:sz="0" w:space="0" w:color="auto"/>
            <w:left w:val="none" w:sz="0" w:space="0" w:color="auto"/>
            <w:bottom w:val="none" w:sz="0" w:space="0" w:color="auto"/>
            <w:right w:val="none" w:sz="0" w:space="0" w:color="auto"/>
          </w:divBdr>
          <w:divsChild>
            <w:div w:id="1648513187">
              <w:marLeft w:val="0"/>
              <w:marRight w:val="0"/>
              <w:marTop w:val="0"/>
              <w:marBottom w:val="0"/>
              <w:divBdr>
                <w:top w:val="none" w:sz="0" w:space="0" w:color="auto"/>
                <w:left w:val="none" w:sz="0" w:space="0" w:color="auto"/>
                <w:bottom w:val="none" w:sz="0" w:space="0" w:color="auto"/>
                <w:right w:val="none" w:sz="0" w:space="0" w:color="auto"/>
              </w:divBdr>
              <w:divsChild>
                <w:div w:id="1544780935">
                  <w:marLeft w:val="0"/>
                  <w:marRight w:val="0"/>
                  <w:marTop w:val="0"/>
                  <w:marBottom w:val="0"/>
                  <w:divBdr>
                    <w:top w:val="none" w:sz="0" w:space="0" w:color="auto"/>
                    <w:left w:val="none" w:sz="0" w:space="0" w:color="auto"/>
                    <w:bottom w:val="none" w:sz="0" w:space="0" w:color="auto"/>
                    <w:right w:val="none" w:sz="0" w:space="0" w:color="auto"/>
                  </w:divBdr>
                  <w:divsChild>
                    <w:div w:id="337006790">
                      <w:marLeft w:val="0"/>
                      <w:marRight w:val="0"/>
                      <w:marTop w:val="0"/>
                      <w:marBottom w:val="0"/>
                      <w:divBdr>
                        <w:top w:val="none" w:sz="0" w:space="0" w:color="auto"/>
                        <w:left w:val="none" w:sz="0" w:space="0" w:color="auto"/>
                        <w:bottom w:val="none" w:sz="0" w:space="0" w:color="auto"/>
                        <w:right w:val="none" w:sz="0" w:space="0" w:color="auto"/>
                      </w:divBdr>
                      <w:divsChild>
                        <w:div w:id="16818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徐哲锋</dc:creator>
  <cp:lastModifiedBy>徐哲锋</cp:lastModifiedBy>
  <cp:revision>2</cp:revision>
  <dcterms:created xsi:type="dcterms:W3CDTF">2013-12-23T07:59:00Z</dcterms:created>
  <dcterms:modified xsi:type="dcterms:W3CDTF">2013-12-23T08:09:00Z</dcterms:modified>
</cp:coreProperties>
</file>