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DA" w:rsidRPr="00BA1299" w:rsidRDefault="001837DA" w:rsidP="00DF4C12">
      <w:pPr>
        <w:ind w:firstLineChars="98" w:firstLine="315"/>
        <w:rPr>
          <w:rFonts w:cs="Times New Roman"/>
          <w:b/>
          <w:bCs/>
          <w:sz w:val="32"/>
          <w:szCs w:val="32"/>
        </w:rPr>
      </w:pPr>
      <w:r w:rsidRPr="00BA1299">
        <w:rPr>
          <w:b/>
          <w:bCs/>
          <w:sz w:val="32"/>
          <w:szCs w:val="32"/>
        </w:rPr>
        <w:t>2013</w:t>
      </w:r>
      <w:r w:rsidRPr="00BA1299">
        <w:rPr>
          <w:rFonts w:cs="宋体" w:hint="eastAsia"/>
          <w:b/>
          <w:bCs/>
          <w:sz w:val="32"/>
          <w:szCs w:val="32"/>
        </w:rPr>
        <w:t>年市直各医院医疗服务阳光用药及相关信息公示表</w:t>
      </w:r>
    </w:p>
    <w:p w:rsidR="001837DA" w:rsidRPr="00BA1299" w:rsidRDefault="001837DA" w:rsidP="00BA1299">
      <w:pPr>
        <w:rPr>
          <w:rFonts w:cs="Times New Roman"/>
        </w:rPr>
      </w:pPr>
      <w:r>
        <w:rPr>
          <w:rFonts w:cs="宋体" w:hint="eastAsia"/>
        </w:rPr>
        <w:t>医院名称：衢州市人民医院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59"/>
        <w:gridCol w:w="1251"/>
        <w:gridCol w:w="1276"/>
        <w:gridCol w:w="1276"/>
        <w:gridCol w:w="1275"/>
        <w:gridCol w:w="1134"/>
      </w:tblGrid>
      <w:tr w:rsidR="001837DA" w:rsidRPr="00995D39" w:rsidTr="008D66BA">
        <w:trPr>
          <w:trHeight w:val="557"/>
        </w:trPr>
        <w:tc>
          <w:tcPr>
            <w:tcW w:w="1843" w:type="dxa"/>
          </w:tcPr>
          <w:p w:rsidR="001837DA" w:rsidRPr="00995D39" w:rsidRDefault="001837DA" w:rsidP="00DF4C12">
            <w:pPr>
              <w:spacing w:beforeLines="50"/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时间段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2013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年第四季度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2012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年第四季度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同比增长或下降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2013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年全年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2012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年全年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同比增长或下降</w:t>
            </w:r>
          </w:p>
        </w:tc>
      </w:tr>
      <w:tr w:rsidR="001837DA" w:rsidRPr="00995D39" w:rsidTr="008D66BA">
        <w:trPr>
          <w:trHeight w:val="567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医院药品收入占医疗收入的比例（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45.65</w:t>
            </w:r>
          </w:p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47.97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-4.84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47.44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49.00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-3.29</w:t>
            </w:r>
          </w:p>
        </w:tc>
      </w:tr>
      <w:tr w:rsidR="001837DA" w:rsidRPr="00995D39" w:rsidTr="008D66BA">
        <w:trPr>
          <w:trHeight w:val="619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国家</w:t>
            </w:r>
            <w:r>
              <w:rPr>
                <w:rFonts w:ascii="宋体" w:hAnsi="宋体" w:cs="宋体" w:hint="eastAsia"/>
                <w:sz w:val="18"/>
                <w:szCs w:val="18"/>
              </w:rPr>
              <w:t>基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药目录品种使用金额比例（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16.00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15.46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3.49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13.04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10.31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26.48</w:t>
            </w:r>
          </w:p>
        </w:tc>
      </w:tr>
      <w:tr w:rsidR="001837DA" w:rsidRPr="00995D39" w:rsidTr="008D66BA">
        <w:trPr>
          <w:trHeight w:val="556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抗菌药物占药品使用比例（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11.14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13.86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-19.62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12.85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12.09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6.29</w:t>
            </w:r>
          </w:p>
        </w:tc>
      </w:tr>
      <w:tr w:rsidR="001837DA" w:rsidRPr="00995D39" w:rsidTr="008D66BA">
        <w:trPr>
          <w:trHeight w:val="637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抗菌药物在门诊处方的比例（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13.90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16.93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-17.90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13.82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18.77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-26.37</w:t>
            </w:r>
          </w:p>
        </w:tc>
      </w:tr>
      <w:tr w:rsidR="001837DA" w:rsidRPr="00995D39" w:rsidTr="008D66BA">
        <w:trPr>
          <w:trHeight w:val="561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门诊病人均次费用</w:t>
            </w:r>
            <w:r w:rsidRPr="00995D39">
              <w:rPr>
                <w:rFonts w:ascii="宋体" w:hAnsi="宋体" w:cs="宋体"/>
                <w:sz w:val="18"/>
                <w:szCs w:val="18"/>
              </w:rPr>
              <w:t>/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其中药品费（元）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123.07/ 70.35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155.11/ 90.89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-2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  <w:r w:rsidRPr="00995D39">
              <w:rPr>
                <w:rFonts w:ascii="宋体" w:hAnsi="宋体" w:cs="宋体"/>
                <w:sz w:val="18"/>
                <w:szCs w:val="18"/>
              </w:rPr>
              <w:t>.66/ -23.00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187.23/ 107.31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186.22/ 106.60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0.54/  0.67</w:t>
            </w:r>
          </w:p>
        </w:tc>
      </w:tr>
      <w:tr w:rsidR="001837DA" w:rsidRPr="00995D39" w:rsidTr="008D66BA">
        <w:trPr>
          <w:trHeight w:val="640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出院病人均次费用</w:t>
            </w:r>
            <w:r w:rsidRPr="00995D39">
              <w:rPr>
                <w:rFonts w:ascii="宋体" w:hAnsi="宋体" w:cs="宋体"/>
                <w:sz w:val="18"/>
                <w:szCs w:val="18"/>
              </w:rPr>
              <w:t>/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其中药品费（元）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10779.42/ 4511.61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10091.37/ 4507.26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6.82/    0.1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12522.54/ 5625.74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12327.5/ 5778.29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1.58/ -2.64</w:t>
            </w:r>
          </w:p>
        </w:tc>
      </w:tr>
      <w:tr w:rsidR="001837DA" w:rsidRPr="00995D39" w:rsidTr="008D66BA">
        <w:trPr>
          <w:trHeight w:val="621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门诊处方平均金额（元）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149.29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144.24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3.50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163.07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150.91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8.06</w:t>
            </w:r>
          </w:p>
        </w:tc>
      </w:tr>
      <w:tr w:rsidR="001837DA" w:rsidRPr="00995D39" w:rsidTr="008D66BA">
        <w:trPr>
          <w:trHeight w:val="630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不合格处方占全部处方比例（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2.23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3.33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-33.03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1.59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2.78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-42.81</w:t>
            </w:r>
          </w:p>
        </w:tc>
      </w:tr>
      <w:tr w:rsidR="001837DA" w:rsidRPr="00995D39" w:rsidTr="008D66BA">
        <w:trPr>
          <w:trHeight w:val="640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平均住院日（天）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8.84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9.34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-5.35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10.08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10.81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-6.75</w:t>
            </w:r>
          </w:p>
        </w:tc>
      </w:tr>
      <w:tr w:rsidR="001837DA" w:rsidRPr="00995D39" w:rsidTr="008D66BA">
        <w:trPr>
          <w:trHeight w:val="637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床位使用率（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106.15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108.40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-2.16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105.90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106.62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-0.68</w:t>
            </w:r>
          </w:p>
        </w:tc>
      </w:tr>
      <w:tr w:rsidR="001837DA" w:rsidRPr="00995D39" w:rsidTr="008D66BA">
        <w:trPr>
          <w:trHeight w:val="633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入出院诊断符合率（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99.40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99.39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</w:tr>
      <w:tr w:rsidR="001837DA" w:rsidRPr="00995D39" w:rsidTr="008D66BA">
        <w:trPr>
          <w:trHeight w:val="628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危重病人抢救成功率（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70.77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72.28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</w:tr>
      <w:tr w:rsidR="001837DA" w:rsidRPr="00995D39" w:rsidTr="008D66BA">
        <w:trPr>
          <w:trHeight w:val="624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门诊普通号源预约开放比例（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1.2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0.5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140.00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1.2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0.5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140.00</w:t>
            </w:r>
          </w:p>
        </w:tc>
      </w:tr>
      <w:tr w:rsidR="001837DA" w:rsidRPr="00995D39" w:rsidTr="008D66BA">
        <w:trPr>
          <w:trHeight w:val="635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门诊专家号源预约开放比例（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5.3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4.7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12.77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5.3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4.7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12.77</w:t>
            </w:r>
          </w:p>
        </w:tc>
      </w:tr>
      <w:tr w:rsidR="001837DA" w:rsidRPr="00995D39" w:rsidTr="008D66BA">
        <w:trPr>
          <w:trHeight w:val="616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普通号预约就诊率（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80.37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72.00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11.63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80.37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72.00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11.63</w:t>
            </w:r>
          </w:p>
        </w:tc>
      </w:tr>
      <w:tr w:rsidR="001837DA" w:rsidRPr="00995D39" w:rsidTr="008D66BA">
        <w:trPr>
          <w:trHeight w:val="570"/>
        </w:trPr>
        <w:tc>
          <w:tcPr>
            <w:tcW w:w="1843" w:type="dxa"/>
          </w:tcPr>
          <w:p w:rsidR="001837DA" w:rsidRPr="00995D39" w:rsidRDefault="001837DA" w:rsidP="008D66BA">
            <w:pPr>
              <w:rPr>
                <w:rFonts w:ascii="宋体" w:cs="宋体"/>
                <w:sz w:val="18"/>
                <w:szCs w:val="18"/>
              </w:rPr>
            </w:pPr>
            <w:r w:rsidRPr="00995D39">
              <w:rPr>
                <w:rFonts w:ascii="宋体" w:hAnsi="宋体" w:cs="宋体" w:hint="eastAsia"/>
                <w:sz w:val="18"/>
                <w:szCs w:val="18"/>
              </w:rPr>
              <w:t>专家号预约就诊率（</w:t>
            </w:r>
            <w:r w:rsidRPr="00995D39">
              <w:rPr>
                <w:rFonts w:ascii="宋体" w:hAnsi="宋体" w:cs="宋体"/>
                <w:sz w:val="18"/>
                <w:szCs w:val="18"/>
              </w:rPr>
              <w:t>%</w:t>
            </w:r>
            <w:r w:rsidRPr="00995D39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85.10</w:t>
            </w:r>
          </w:p>
        </w:tc>
        <w:tc>
          <w:tcPr>
            <w:tcW w:w="1251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81.00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5.06</w:t>
            </w:r>
          </w:p>
        </w:tc>
        <w:tc>
          <w:tcPr>
            <w:tcW w:w="1276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85.10</w:t>
            </w:r>
          </w:p>
        </w:tc>
        <w:tc>
          <w:tcPr>
            <w:tcW w:w="1275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81.00</w:t>
            </w:r>
          </w:p>
        </w:tc>
        <w:tc>
          <w:tcPr>
            <w:tcW w:w="1134" w:type="dxa"/>
          </w:tcPr>
          <w:p w:rsidR="001837DA" w:rsidRPr="00995D39" w:rsidRDefault="001837DA" w:rsidP="008D66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D39">
              <w:rPr>
                <w:rFonts w:ascii="宋体" w:hAnsi="宋体" w:cs="宋体"/>
                <w:sz w:val="18"/>
                <w:szCs w:val="18"/>
              </w:rPr>
              <w:t>5.06</w:t>
            </w:r>
          </w:p>
        </w:tc>
      </w:tr>
    </w:tbl>
    <w:p w:rsidR="001837DA" w:rsidRPr="00B95B6C" w:rsidRDefault="001837DA" w:rsidP="00BA1299">
      <w:pPr>
        <w:rPr>
          <w:rFonts w:cs="Times New Roman"/>
          <w:sz w:val="18"/>
          <w:szCs w:val="18"/>
        </w:rPr>
      </w:pPr>
    </w:p>
    <w:p w:rsidR="001837DA" w:rsidRPr="00BA1299" w:rsidRDefault="001837DA" w:rsidP="00BA1299">
      <w:pPr>
        <w:rPr>
          <w:rFonts w:cs="Times New Roman"/>
        </w:rPr>
      </w:pPr>
    </w:p>
    <w:sectPr w:rsidR="001837DA" w:rsidRPr="00BA1299" w:rsidSect="00C63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DA" w:rsidRDefault="001837DA" w:rsidP="00B95B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37DA" w:rsidRDefault="001837DA" w:rsidP="00B95B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DA" w:rsidRDefault="001837DA" w:rsidP="00B95B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37DA" w:rsidRDefault="001837DA" w:rsidP="00B95B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6C"/>
    <w:rsid w:val="0000137C"/>
    <w:rsid w:val="000418E2"/>
    <w:rsid w:val="001451ED"/>
    <w:rsid w:val="001837DA"/>
    <w:rsid w:val="002335C7"/>
    <w:rsid w:val="003E219B"/>
    <w:rsid w:val="0042081D"/>
    <w:rsid w:val="006067EE"/>
    <w:rsid w:val="007555DE"/>
    <w:rsid w:val="008D66BA"/>
    <w:rsid w:val="00995D39"/>
    <w:rsid w:val="00B95B6C"/>
    <w:rsid w:val="00BA1299"/>
    <w:rsid w:val="00BC55AF"/>
    <w:rsid w:val="00C563F5"/>
    <w:rsid w:val="00C6302A"/>
    <w:rsid w:val="00DF4C12"/>
    <w:rsid w:val="00F3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2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B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B6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95B6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5B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147</Words>
  <Characters>839</Characters>
  <Application>Microsoft Office Outlook</Application>
  <DocSecurity>0</DocSecurity>
  <Lines>0</Lines>
  <Paragraphs>0</Paragraphs>
  <ScaleCrop>false</ScaleCrop>
  <Company>qzry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王勇丽</dc:creator>
  <cp:keywords/>
  <dc:description/>
  <cp:lastModifiedBy>胡泓</cp:lastModifiedBy>
  <cp:revision>6</cp:revision>
  <cp:lastPrinted>2014-01-15T07:23:00Z</cp:lastPrinted>
  <dcterms:created xsi:type="dcterms:W3CDTF">2014-01-14T07:38:00Z</dcterms:created>
  <dcterms:modified xsi:type="dcterms:W3CDTF">2014-01-15T07:38:00Z</dcterms:modified>
</cp:coreProperties>
</file>